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bottom w:val="single" w:color="C2A468" w:sz="10" w:space="10"/>
        </w:pBdr>
        <w:spacing w:after="60"/>
      </w:pPr>
      <w:r>
        <w:drawing>
          <wp:inline distT="0" distB="0" distL="0" distR="0">
            <wp:extent cx="6096000" cy="5334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6096000" cy="533400"/>
                    </a:xfrm>
                    <a:prstGeom prst="rect">
                      <a:avLst/>
                    </a:prstGeom>
                  </pic:spPr>
                </pic:pic>
              </a:graphicData>
            </a:graphic>
          </wp:inline>
        </w:drawing>
      </w:r>
    </w:p>
    <w:p>
      <w:pPr>
        <w:spacing w:after="200"/>
      </w:pPr>
    </w:p>
    <w:p>
      <w:pPr>
        <w:spacing w:after="120" w:before="320"/>
      </w:pPr>
      <w:r>
        <w:rPr>
          <w:b/>
          <w:bCs/>
          <w:color w:val="9A7B3F"/>
          <w:sz w:val="15"/>
          <w:szCs w:val="15"/>
        </w:rPr>
        <w:t xml:space="preserve">COURSE MATERIAL</w:t>
      </w:r>
    </w:p>
    <w:p>
      <w:pPr>
        <w:spacing w:after="80"/>
      </w:pPr>
      <w:r>
        <w:rPr>
          <w:rFonts w:ascii="Didot" w:cs="Didot" w:eastAsia="Didot" w:hAnsi="Didot"/>
          <w:color w:val="0B0B0D"/>
          <w:sz w:val="48"/>
          <w:szCs w:val="48"/>
        </w:rPr>
        <w:t xml:space="preserve">Target Market Intelligence</w:t>
      </w:r>
    </w:p>
    <w:p>
      <w:pPr>
        <w:spacing w:after="280"/>
      </w:pPr>
      <w:r>
        <w:rPr>
          <w:color w:val="625A48"/>
          <w:sz w:val="21"/>
          <w:szCs w:val="21"/>
        </w:rPr>
        <w:t xml:space="preserve">Fifteen questions that turn a vague sense of who you serve into precise, usable intelligence. Answer them fully and honestly. Everything downstream, your profile, your messages, your calls, is built on what you write here.</w:t>
      </w:r>
    </w:p>
    <w:p>
      <w:pPr>
        <w:pBdr>
          <w:top w:val="single" w:color="E7E2D5" w:sz="6" w:space="10"/>
        </w:pBdr>
        <w:spacing w:after="120" w:before="360"/>
      </w:pPr>
      <w:r>
        <w:rPr>
          <w:rFonts w:ascii="Didot" w:cs="Didot" w:eastAsia="Didot" w:hAnsi="Didot"/>
          <w:color w:val="9A7B3F"/>
          <w:sz w:val="20"/>
          <w:szCs w:val="20"/>
        </w:rPr>
        <w:t xml:space="preserve">PART I   </w:t>
      </w:r>
      <w:r>
        <w:rPr>
          <w:rFonts w:ascii="Didot" w:cs="Didot" w:eastAsia="Didot" w:hAnsi="Didot"/>
          <w:color w:val="0B0B0D"/>
          <w:sz w:val="30"/>
          <w:szCs w:val="30"/>
        </w:rPr>
        <w:t xml:space="preserve">Defining The Ideal Client</w:t>
      </w:r>
    </w:p>
    <w:p>
      <w:pPr>
        <w:spacing w:after="60" w:before="240"/>
      </w:pPr>
      <w:r>
        <w:rPr>
          <w:b/>
          <w:bCs/>
          <w:color w:val="0B0B0D"/>
        </w:rPr>
        <w:t xml:space="preserve">1. Who is your ideal client? Describe your top client by profile, not just demographics. What is their world?</w:t>
      </w:r>
    </w:p>
    <w:p>
      <w:pPr>
        <w:spacing w:after="80"/>
      </w:pPr>
      <w:r>
        <w:rPr>
          <w:i/>
          <w:iCs/>
          <w:color w:val="8A8172"/>
          <w:sz w:val="19"/>
          <w:szCs w:val="19"/>
        </w:rPr>
        <w:t xml:space="preserve">Think about the single best-fit person you have served. Who are they, what do they do, and what does their life look like?</w:t>
      </w:r>
    </w:p>
    <w:p>
      <w:pPr>
        <w:spacing w:after="0" w:before="6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Borders>
              <w:top w:val="single" w:color="E7E2D5" w:sz="4"/>
              <w:left w:val="single" w:color="C2A468" w:sz="20"/>
              <w:bottom w:val="single" w:color="E7E2D5" w:sz="4"/>
              <w:right w:val="single" w:color="E7E2D5" w:sz="4"/>
            </w:tcBorders>
            <w:shd w:fill="FBF9F4" w:val="clear"/>
            <w:tcMar>
              <w:top w:type="dxa" w:w="140"/>
              <w:left w:type="dxa" w:w="220"/>
              <w:bottom w:type="dxa" w:w="140"/>
              <w:right w:type="dxa" w:w="220"/>
            </w:tcMar>
          </w:tcPr>
          <w:p>
            <w:r>
              <w:rPr>
                <w:i/>
                <w:iCs/>
                <w:color w:val="8A8172"/>
                <w:sz w:val="18"/>
                <w:szCs w:val="18"/>
              </w:rPr>
              <w:t xml:space="preserve">Type your answer here — this space expands as you write.</w:t>
            </w:r>
          </w:p>
          <w:p/>
          <w:p/>
        </w:tc>
      </w:tr>
    </w:tbl>
    <w:p>
      <w:pPr>
        <w:spacing w:after="120" w:before="0"/>
      </w:pPr>
    </w:p>
    <w:p>
      <w:pPr>
        <w:spacing w:after="60" w:before="240"/>
      </w:pPr>
      <w:r>
        <w:rPr>
          <w:b/>
          <w:bCs/>
          <w:color w:val="0B0B0D"/>
        </w:rPr>
        <w:t xml:space="preserve">2. What specific, intimate knowledge of their world, their identity, pressures, status, or lifestyle, can you use to build instant credibility and signal that your practice, or your fund, was built for people like them?</w:t>
      </w:r>
    </w:p>
    <w:p>
      <w:pPr>
        <w:spacing w:after="0" w:before="6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Borders>
              <w:top w:val="single" w:color="E7E2D5" w:sz="4"/>
              <w:left w:val="single" w:color="C2A468" w:sz="20"/>
              <w:bottom w:val="single" w:color="E7E2D5" w:sz="4"/>
              <w:right w:val="single" w:color="E7E2D5" w:sz="4"/>
            </w:tcBorders>
            <w:shd w:fill="FBF9F4" w:val="clear"/>
            <w:tcMar>
              <w:top w:type="dxa" w:w="140"/>
              <w:left w:type="dxa" w:w="220"/>
              <w:bottom w:type="dxa" w:w="140"/>
              <w:right w:type="dxa" w:w="220"/>
            </w:tcMar>
          </w:tcPr>
          <w:p>
            <w:r>
              <w:rPr>
                <w:i/>
                <w:iCs/>
                <w:color w:val="8A8172"/>
                <w:sz w:val="18"/>
                <w:szCs w:val="18"/>
              </w:rPr>
              <w:t xml:space="preserve">Type your answer here — this space expands as you write.</w:t>
            </w:r>
          </w:p>
          <w:p/>
          <w:p/>
        </w:tc>
      </w:tr>
    </w:tbl>
    <w:p>
      <w:pPr>
        <w:spacing w:after="120" w:before="0"/>
      </w:pPr>
    </w:p>
    <w:p>
      <w:pPr>
        <w:spacing w:after="60" w:before="240"/>
      </w:pPr>
      <w:r>
        <w:rPr>
          <w:b/>
          <w:bCs/>
          <w:color w:val="0B0B0D"/>
        </w:rPr>
        <w:t xml:space="preserve">3. What specialized knowledge do you hold that is uniquely relevant and valuable to this type of client?</w:t>
      </w:r>
    </w:p>
    <w:p>
      <w:pPr>
        <w:spacing w:after="80"/>
      </w:pPr>
      <w:r>
        <w:rPr>
          <w:i/>
          <w:iCs/>
          <w:color w:val="8A8172"/>
          <w:sz w:val="19"/>
          <w:szCs w:val="19"/>
        </w:rPr>
        <w:t xml:space="preserve">What do you know about their situation that most in your field never think to address?</w:t>
      </w:r>
    </w:p>
    <w:p>
      <w:pPr>
        <w:spacing w:after="0" w:before="6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Borders>
              <w:top w:val="single" w:color="E7E2D5" w:sz="4"/>
              <w:left w:val="single" w:color="C2A468" w:sz="20"/>
              <w:bottom w:val="single" w:color="E7E2D5" w:sz="4"/>
              <w:right w:val="single" w:color="E7E2D5" w:sz="4"/>
            </w:tcBorders>
            <w:shd w:fill="FBF9F4" w:val="clear"/>
            <w:tcMar>
              <w:top w:type="dxa" w:w="140"/>
              <w:left w:type="dxa" w:w="220"/>
              <w:bottom w:type="dxa" w:w="140"/>
              <w:right w:type="dxa" w:w="220"/>
            </w:tcMar>
          </w:tcPr>
          <w:p>
            <w:r>
              <w:rPr>
                <w:i/>
                <w:iCs/>
                <w:color w:val="8A8172"/>
                <w:sz w:val="18"/>
                <w:szCs w:val="18"/>
              </w:rPr>
              <w:t xml:space="preserve">Type your answer here — this space expands as you write.</w:t>
            </w:r>
          </w:p>
          <w:p/>
          <w:p/>
        </w:tc>
      </w:tr>
    </w:tbl>
    <w:p>
      <w:pPr>
        <w:spacing w:after="120" w:before="0"/>
      </w:pPr>
    </w:p>
    <w:p>
      <w:pPr>
        <w:spacing w:after="60" w:before="240"/>
      </w:pPr>
      <w:r>
        <w:rPr>
          <w:b/>
          <w:bCs/>
          <w:color w:val="0B0B0D"/>
        </w:rPr>
        <w:t xml:space="preserve">4. What specific benefits are available to this client through you that they are currently missing out on, or do not even know exist?</w:t>
      </w:r>
    </w:p>
    <w:p>
      <w:pPr>
        <w:spacing w:after="0" w:before="6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Borders>
              <w:top w:val="single" w:color="E7E2D5" w:sz="4"/>
              <w:left w:val="single" w:color="C2A468" w:sz="20"/>
              <w:bottom w:val="single" w:color="E7E2D5" w:sz="4"/>
              <w:right w:val="single" w:color="E7E2D5" w:sz="4"/>
            </w:tcBorders>
            <w:shd w:fill="FBF9F4" w:val="clear"/>
            <w:tcMar>
              <w:top w:type="dxa" w:w="140"/>
              <w:left w:type="dxa" w:w="220"/>
              <w:bottom w:type="dxa" w:w="140"/>
              <w:right w:type="dxa" w:w="220"/>
            </w:tcMar>
          </w:tcPr>
          <w:p>
            <w:r>
              <w:rPr>
                <w:i/>
                <w:iCs/>
                <w:color w:val="8A8172"/>
                <w:sz w:val="18"/>
                <w:szCs w:val="18"/>
              </w:rPr>
              <w:t xml:space="preserve">Type your answer here — this space expands as you write.</w:t>
            </w:r>
          </w:p>
          <w:p/>
          <w:p/>
        </w:tc>
      </w:tr>
    </w:tbl>
    <w:p>
      <w:pPr>
        <w:spacing w:after="120" w:before="0"/>
      </w:pPr>
    </w:p>
    <w:p>
      <w:pPr>
        <w:spacing w:after="60" w:before="240"/>
      </w:pPr>
      <w:r>
        <w:rPr>
          <w:b/>
          <w:bCs/>
          <w:color w:val="0B0B0D"/>
        </w:rPr>
        <w:t xml:space="preserve">5. What is the real-world impact of those benefits on their life? Articulate it across a 6 to 12 month horizon.</w:t>
      </w:r>
    </w:p>
    <w:p>
      <w:pPr>
        <w:spacing w:after="80"/>
      </w:pPr>
      <w:r>
        <w:rPr>
          <w:i/>
          <w:iCs/>
          <w:color w:val="8A8172"/>
          <w:sz w:val="19"/>
          <w:szCs w:val="19"/>
        </w:rPr>
        <w:t xml:space="preserve">Can you quantify or story-tell the transformation? What does their life look like twelve months in if they do this right?</w:t>
      </w:r>
    </w:p>
    <w:p>
      <w:pPr>
        <w:spacing w:after="0" w:before="6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Borders>
              <w:top w:val="single" w:color="E7E2D5" w:sz="4"/>
              <w:left w:val="single" w:color="C2A468" w:sz="20"/>
              <w:bottom w:val="single" w:color="E7E2D5" w:sz="4"/>
              <w:right w:val="single" w:color="E7E2D5" w:sz="4"/>
            </w:tcBorders>
            <w:shd w:fill="FBF9F4" w:val="clear"/>
            <w:tcMar>
              <w:top w:type="dxa" w:w="140"/>
              <w:left w:type="dxa" w:w="220"/>
              <w:bottom w:type="dxa" w:w="140"/>
              <w:right w:type="dxa" w:w="220"/>
            </w:tcMar>
          </w:tcPr>
          <w:p>
            <w:r>
              <w:rPr>
                <w:i/>
                <w:iCs/>
                <w:color w:val="8A8172"/>
                <w:sz w:val="18"/>
                <w:szCs w:val="18"/>
              </w:rPr>
              <w:t xml:space="preserve">Type your answer here — this space expands as you write.</w:t>
            </w:r>
          </w:p>
          <w:p/>
          <w:p/>
        </w:tc>
      </w:tr>
    </w:tbl>
    <w:p>
      <w:pPr>
        <w:spacing w:after="120" w:before="0"/>
      </w:pPr>
    </w:p>
    <w:p>
      <w:pPr>
        <w:spacing w:after="60" w:before="240"/>
      </w:pPr>
      <w:r>
        <w:rPr>
          <w:b/>
          <w:bCs/>
          <w:color w:val="0B0B0D"/>
        </w:rPr>
        <w:t xml:space="preserve">6. What is your ideal client NOT aware of right now that is quietly costing them by staying where they are?</w:t>
      </w:r>
    </w:p>
    <w:p>
      <w:pPr>
        <w:spacing w:after="80"/>
      </w:pPr>
      <w:r>
        <w:rPr>
          <w:i/>
          <w:iCs/>
          <w:color w:val="8A8172"/>
          <w:sz w:val="19"/>
          <w:szCs w:val="19"/>
        </w:rPr>
        <w:t xml:space="preserve">What is the hidden danger of the status quo, a generic provider, or going it alone?</w:t>
      </w:r>
    </w:p>
    <w:p>
      <w:pPr>
        <w:spacing w:after="0" w:before="6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Borders>
              <w:top w:val="single" w:color="E7E2D5" w:sz="4"/>
              <w:left w:val="single" w:color="C2A468" w:sz="20"/>
              <w:bottom w:val="single" w:color="E7E2D5" w:sz="4"/>
              <w:right w:val="single" w:color="E7E2D5" w:sz="4"/>
            </w:tcBorders>
            <w:shd w:fill="FBF9F4" w:val="clear"/>
            <w:tcMar>
              <w:top w:type="dxa" w:w="140"/>
              <w:left w:type="dxa" w:w="220"/>
              <w:bottom w:type="dxa" w:w="140"/>
              <w:right w:type="dxa" w:w="220"/>
            </w:tcMar>
          </w:tcPr>
          <w:p>
            <w:r>
              <w:rPr>
                <w:i/>
                <w:iCs/>
                <w:color w:val="8A8172"/>
                <w:sz w:val="18"/>
                <w:szCs w:val="18"/>
              </w:rPr>
              <w:t xml:space="preserve">Type your answer here — this space expands as you write.</w:t>
            </w:r>
          </w:p>
          <w:p/>
          <w:p/>
        </w:tc>
      </w:tr>
    </w:tbl>
    <w:p>
      <w:pPr>
        <w:spacing w:after="120" w:before="0"/>
      </w:pPr>
    </w:p>
    <w:p>
      <w:pPr>
        <w:spacing w:after="60" w:before="240"/>
      </w:pPr>
      <w:r>
        <w:rPr>
          <w:b/>
          <w:bCs/>
          <w:color w:val="0B0B0D"/>
        </w:rPr>
        <w:t xml:space="preserve">7. What unique problems does a high net worth client or investor face that a standard provider simply cannot solve, and that you are specifically equipped to address?</w:t>
      </w:r>
    </w:p>
    <w:p>
      <w:pPr>
        <w:spacing w:after="0" w:before="6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Borders>
              <w:top w:val="single" w:color="E7E2D5" w:sz="4"/>
              <w:left w:val="single" w:color="C2A468" w:sz="20"/>
              <w:bottom w:val="single" w:color="E7E2D5" w:sz="4"/>
              <w:right w:val="single" w:color="E7E2D5" w:sz="4"/>
            </w:tcBorders>
            <w:shd w:fill="FBF9F4" w:val="clear"/>
            <w:tcMar>
              <w:top w:type="dxa" w:w="140"/>
              <w:left w:type="dxa" w:w="220"/>
              <w:bottom w:type="dxa" w:w="140"/>
              <w:right w:type="dxa" w:w="220"/>
            </w:tcMar>
          </w:tcPr>
          <w:p>
            <w:r>
              <w:rPr>
                <w:i/>
                <w:iCs/>
                <w:color w:val="8A8172"/>
                <w:sz w:val="18"/>
                <w:szCs w:val="18"/>
              </w:rPr>
              <w:t xml:space="preserve">Type your answer here — this space expands as you write.</w:t>
            </w:r>
          </w:p>
          <w:p/>
          <w:p/>
        </w:tc>
      </w:tr>
    </w:tbl>
    <w:p>
      <w:pPr>
        <w:spacing w:after="120" w:before="0"/>
      </w:pPr>
    </w:p>
    <w:p>
      <w:pPr>
        <w:spacing w:after="60" w:before="240"/>
      </w:pPr>
      <w:r>
        <w:rPr>
          <w:b/>
          <w:bCs/>
          <w:color w:val="0B0B0D"/>
        </w:rPr>
        <w:t xml:space="preserve">8. What proof do you have, stories, outcomes, or referrals from clients like them, that demonstrates you deliver at this level?</w:t>
      </w:r>
    </w:p>
    <w:p>
      <w:pPr>
        <w:spacing w:after="80"/>
      </w:pPr>
      <w:r>
        <w:rPr>
          <w:i/>
          <w:iCs/>
          <w:color w:val="8A8172"/>
          <w:sz w:val="19"/>
          <w:szCs w:val="19"/>
        </w:rPr>
        <w:t xml:space="preserve">Even anonymized outcome stories carry enormous weight.</w:t>
      </w:r>
    </w:p>
    <w:p>
      <w:pPr>
        <w:spacing w:after="0" w:before="6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Borders>
              <w:top w:val="single" w:color="E7E2D5" w:sz="4"/>
              <w:left w:val="single" w:color="C2A468" w:sz="20"/>
              <w:bottom w:val="single" w:color="E7E2D5" w:sz="4"/>
              <w:right w:val="single" w:color="E7E2D5" w:sz="4"/>
            </w:tcBorders>
            <w:shd w:fill="FBF9F4" w:val="clear"/>
            <w:tcMar>
              <w:top w:type="dxa" w:w="140"/>
              <w:left w:type="dxa" w:w="220"/>
              <w:bottom w:type="dxa" w:w="140"/>
              <w:right w:type="dxa" w:w="220"/>
            </w:tcMar>
          </w:tcPr>
          <w:p>
            <w:r>
              <w:rPr>
                <w:i/>
                <w:iCs/>
                <w:color w:val="8A8172"/>
                <w:sz w:val="18"/>
                <w:szCs w:val="18"/>
              </w:rPr>
              <w:t xml:space="preserve">Type your answer here — this space expands as you write.</w:t>
            </w:r>
          </w:p>
          <w:p/>
          <w:p/>
        </w:tc>
      </w:tr>
    </w:tbl>
    <w:p>
      <w:pPr>
        <w:spacing w:after="120" w:before="0"/>
      </w:pPr>
    </w:p>
    <w:p>
      <w:pPr>
        <w:spacing w:after="60" w:before="240"/>
      </w:pPr>
      <w:r>
        <w:rPr>
          <w:b/>
          <w:bCs/>
          <w:color w:val="0B0B0D"/>
        </w:rPr>
        <w:t xml:space="preserve">9. From the client's perspective, what are the most meaningful benefits of choosing you over every other option available to them?</w:t>
      </w:r>
    </w:p>
    <w:p>
      <w:pPr>
        <w:spacing w:after="80"/>
      </w:pPr>
      <w:r>
        <w:rPr>
          <w:i/>
          <w:iCs/>
          <w:color w:val="8A8172"/>
          <w:sz w:val="19"/>
          <w:szCs w:val="19"/>
        </w:rPr>
        <w:t xml:space="preserve">Not what you think is important. What do they experience as the win?</w:t>
      </w:r>
    </w:p>
    <w:p>
      <w:pPr>
        <w:spacing w:after="0" w:before="6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Borders>
              <w:top w:val="single" w:color="E7E2D5" w:sz="4"/>
              <w:left w:val="single" w:color="C2A468" w:sz="20"/>
              <w:bottom w:val="single" w:color="E7E2D5" w:sz="4"/>
              <w:right w:val="single" w:color="E7E2D5" w:sz="4"/>
            </w:tcBorders>
            <w:shd w:fill="FBF9F4" w:val="clear"/>
            <w:tcMar>
              <w:top w:type="dxa" w:w="140"/>
              <w:left w:type="dxa" w:w="220"/>
              <w:bottom w:type="dxa" w:w="140"/>
              <w:right w:type="dxa" w:w="220"/>
            </w:tcMar>
          </w:tcPr>
          <w:p>
            <w:r>
              <w:rPr>
                <w:i/>
                <w:iCs/>
                <w:color w:val="8A8172"/>
                <w:sz w:val="18"/>
                <w:szCs w:val="18"/>
              </w:rPr>
              <w:t xml:space="preserve">Type your answer here — this space expands as you write.</w:t>
            </w:r>
          </w:p>
          <w:p/>
          <w:p/>
        </w:tc>
      </w:tr>
    </w:tbl>
    <w:p>
      <w:pPr>
        <w:spacing w:after="120" w:before="0"/>
      </w:pPr>
    </w:p>
    <w:p>
      <w:pPr>
        <w:spacing w:after="60" w:before="240"/>
      </w:pPr>
      <w:r>
        <w:rPr>
          <w:b/>
          <w:bCs/>
          <w:color w:val="0B0B0D"/>
        </w:rPr>
        <w:t xml:space="preserve">10. What do current and past clients tell you they found most valuable? What do they say when they refer someone?</w:t>
      </w:r>
    </w:p>
    <w:p>
      <w:pPr>
        <w:spacing w:after="80"/>
      </w:pPr>
      <w:r>
        <w:rPr>
          <w:i/>
          <w:iCs/>
          <w:color w:val="8A8172"/>
          <w:sz w:val="19"/>
          <w:szCs w:val="19"/>
        </w:rPr>
        <w:t xml:space="preserve">This is your word-of-mouth gold. The exact language clients use is the language your marketing should mirror.</w:t>
      </w:r>
    </w:p>
    <w:p>
      <w:pPr>
        <w:spacing w:after="0" w:before="6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Borders>
              <w:top w:val="single" w:color="E7E2D5" w:sz="4"/>
              <w:left w:val="single" w:color="C2A468" w:sz="20"/>
              <w:bottom w:val="single" w:color="E7E2D5" w:sz="4"/>
              <w:right w:val="single" w:color="E7E2D5" w:sz="4"/>
            </w:tcBorders>
            <w:shd w:fill="FBF9F4" w:val="clear"/>
            <w:tcMar>
              <w:top w:type="dxa" w:w="140"/>
              <w:left w:type="dxa" w:w="220"/>
              <w:bottom w:type="dxa" w:w="140"/>
              <w:right w:type="dxa" w:w="220"/>
            </w:tcMar>
          </w:tcPr>
          <w:p>
            <w:r>
              <w:rPr>
                <w:i/>
                <w:iCs/>
                <w:color w:val="8A8172"/>
                <w:sz w:val="18"/>
                <w:szCs w:val="18"/>
              </w:rPr>
              <w:t xml:space="preserve">Type your answer here — this space expands as you write.</w:t>
            </w:r>
          </w:p>
          <w:p/>
          <w:p/>
        </w:tc>
      </w:tr>
    </w:tbl>
    <w:p>
      <w:pPr>
        <w:spacing w:after="120" w:before="0"/>
      </w:pPr>
    </w:p>
    <w:p>
      <w:pPr>
        <w:pBdr>
          <w:top w:val="single" w:color="E7E2D5" w:sz="6" w:space="10"/>
        </w:pBdr>
        <w:spacing w:after="120" w:before="360"/>
      </w:pPr>
      <w:r>
        <w:rPr>
          <w:rFonts w:ascii="Didot" w:cs="Didot" w:eastAsia="Didot" w:hAnsi="Didot"/>
          <w:color w:val="9A7B3F"/>
          <w:sz w:val="20"/>
          <w:szCs w:val="20"/>
        </w:rPr>
        <w:t xml:space="preserve">PART II   </w:t>
      </w:r>
      <w:r>
        <w:rPr>
          <w:rFonts w:ascii="Didot" w:cs="Didot" w:eastAsia="Didot" w:hAnsi="Didot"/>
          <w:color w:val="0B0B0D"/>
          <w:sz w:val="30"/>
          <w:szCs w:val="30"/>
        </w:rPr>
        <w:t xml:space="preserve">Impact &amp; Leverage</w:t>
      </w:r>
    </w:p>
    <w:p>
      <w:pPr>
        <w:spacing w:after="60" w:before="240"/>
      </w:pPr>
      <w:r>
        <w:rPr>
          <w:b/>
          <w:bCs/>
          <w:color w:val="0B0B0D"/>
        </w:rPr>
        <w:t xml:space="preserve">11. Of everything you offer, which single element will disproportionately impact the right client more than anything else?</w:t>
      </w:r>
    </w:p>
    <w:p>
      <w:pPr>
        <w:spacing w:after="80"/>
      </w:pPr>
      <w:r>
        <w:rPr>
          <w:i/>
          <w:iCs/>
          <w:color w:val="8A8172"/>
          <w:sz w:val="19"/>
          <w:szCs w:val="19"/>
        </w:rPr>
        <w:t xml:space="preserve">What is the one thing that makes them say: I have never seen anything like this?</w:t>
      </w:r>
    </w:p>
    <w:p>
      <w:pPr>
        <w:spacing w:after="0" w:before="6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Borders>
              <w:top w:val="single" w:color="E7E2D5" w:sz="4"/>
              <w:left w:val="single" w:color="C2A468" w:sz="20"/>
              <w:bottom w:val="single" w:color="E7E2D5" w:sz="4"/>
              <w:right w:val="single" w:color="E7E2D5" w:sz="4"/>
            </w:tcBorders>
            <w:shd w:fill="FBF9F4" w:val="clear"/>
            <w:tcMar>
              <w:top w:type="dxa" w:w="140"/>
              <w:left w:type="dxa" w:w="220"/>
              <w:bottom w:type="dxa" w:w="140"/>
              <w:right w:type="dxa" w:w="220"/>
            </w:tcMar>
          </w:tcPr>
          <w:p>
            <w:r>
              <w:rPr>
                <w:i/>
                <w:iCs/>
                <w:color w:val="8A8172"/>
                <w:sz w:val="18"/>
                <w:szCs w:val="18"/>
              </w:rPr>
              <w:t xml:space="preserve">Type your answer here — this space expands as you write.</w:t>
            </w:r>
          </w:p>
          <w:p/>
          <w:p/>
        </w:tc>
      </w:tr>
    </w:tbl>
    <w:p>
      <w:pPr>
        <w:spacing w:after="120" w:before="0"/>
      </w:pPr>
    </w:p>
    <w:p>
      <w:pPr>
        <w:spacing w:after="60" w:before="240"/>
      </w:pPr>
      <w:r>
        <w:rPr>
          <w:b/>
          <w:bCs/>
          <w:color w:val="0B0B0D"/>
        </w:rPr>
        <w:t xml:space="preserve">12. What are your ideal client's greatest fears as it relates to hiring someone in your position?</w:t>
      </w:r>
    </w:p>
    <w:p>
      <w:pPr>
        <w:spacing w:after="0" w:before="6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Borders>
              <w:top w:val="single" w:color="E7E2D5" w:sz="4"/>
              <w:left w:val="single" w:color="C2A468" w:sz="20"/>
              <w:bottom w:val="single" w:color="E7E2D5" w:sz="4"/>
              <w:right w:val="single" w:color="E7E2D5" w:sz="4"/>
            </w:tcBorders>
            <w:shd w:fill="FBF9F4" w:val="clear"/>
            <w:tcMar>
              <w:top w:type="dxa" w:w="140"/>
              <w:left w:type="dxa" w:w="220"/>
              <w:bottom w:type="dxa" w:w="140"/>
              <w:right w:type="dxa" w:w="220"/>
            </w:tcMar>
          </w:tcPr>
          <w:p>
            <w:r>
              <w:rPr>
                <w:i/>
                <w:iCs/>
                <w:color w:val="8A8172"/>
                <w:sz w:val="18"/>
                <w:szCs w:val="18"/>
              </w:rPr>
              <w:t xml:space="preserve">Type your answer here — this space expands as you write.</w:t>
            </w:r>
          </w:p>
          <w:p/>
          <w:p/>
        </w:tc>
      </w:tr>
    </w:tbl>
    <w:p>
      <w:pPr>
        <w:spacing w:after="120" w:before="0"/>
      </w:pPr>
    </w:p>
    <w:p>
      <w:pPr>
        <w:spacing w:after="60" w:before="240"/>
      </w:pPr>
      <w:r>
        <w:rPr>
          <w:b/>
          <w:bCs/>
          <w:color w:val="0B0B0D"/>
        </w:rPr>
        <w:t xml:space="preserve">13. Logically, what is your ideal client's current thinking about your industry? What assumptions and objections do they walk in with?</w:t>
      </w:r>
    </w:p>
    <w:p>
      <w:pPr>
        <w:spacing w:after="0" w:before="6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Borders>
              <w:top w:val="single" w:color="E7E2D5" w:sz="4"/>
              <w:left w:val="single" w:color="C2A468" w:sz="20"/>
              <w:bottom w:val="single" w:color="E7E2D5" w:sz="4"/>
              <w:right w:val="single" w:color="E7E2D5" w:sz="4"/>
            </w:tcBorders>
            <w:shd w:fill="FBF9F4" w:val="clear"/>
            <w:tcMar>
              <w:top w:type="dxa" w:w="140"/>
              <w:left w:type="dxa" w:w="220"/>
              <w:bottom w:type="dxa" w:w="140"/>
              <w:right w:type="dxa" w:w="220"/>
            </w:tcMar>
          </w:tcPr>
          <w:p>
            <w:r>
              <w:rPr>
                <w:i/>
                <w:iCs/>
                <w:color w:val="8A8172"/>
                <w:sz w:val="18"/>
                <w:szCs w:val="18"/>
              </w:rPr>
              <w:t xml:space="preserve">Type your answer here — this space expands as you write.</w:t>
            </w:r>
          </w:p>
          <w:p/>
          <w:p/>
        </w:tc>
      </w:tr>
    </w:tbl>
    <w:p>
      <w:pPr>
        <w:spacing w:after="120" w:before="0"/>
      </w:pPr>
    </w:p>
    <w:p>
      <w:pPr>
        <w:spacing w:after="60" w:before="240"/>
      </w:pPr>
      <w:r>
        <w:rPr>
          <w:b/>
          <w:bCs/>
          <w:color w:val="0B0B0D"/>
        </w:rPr>
        <w:t xml:space="preserve">14. Considering both their emotional state and their logical concerns, what do they deeply desire? What does the ideal outcome look like to them personally?</w:t>
      </w:r>
    </w:p>
    <w:p>
      <w:pPr>
        <w:spacing w:after="0" w:before="6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Borders>
              <w:top w:val="single" w:color="E7E2D5" w:sz="4"/>
              <w:left w:val="single" w:color="C2A468" w:sz="20"/>
              <w:bottom w:val="single" w:color="E7E2D5" w:sz="4"/>
              <w:right w:val="single" w:color="E7E2D5" w:sz="4"/>
            </w:tcBorders>
            <w:shd w:fill="FBF9F4" w:val="clear"/>
            <w:tcMar>
              <w:top w:type="dxa" w:w="140"/>
              <w:left w:type="dxa" w:w="220"/>
              <w:bottom w:type="dxa" w:w="140"/>
              <w:right w:type="dxa" w:w="220"/>
            </w:tcMar>
          </w:tcPr>
          <w:p>
            <w:r>
              <w:rPr>
                <w:i/>
                <w:iCs/>
                <w:color w:val="8A8172"/>
                <w:sz w:val="18"/>
                <w:szCs w:val="18"/>
              </w:rPr>
              <w:t xml:space="preserve">Type your answer here — this space expands as you write.</w:t>
            </w:r>
          </w:p>
          <w:p/>
          <w:p/>
        </w:tc>
      </w:tr>
    </w:tbl>
    <w:p>
      <w:pPr>
        <w:spacing w:after="120" w:before="0"/>
      </w:pPr>
    </w:p>
    <w:p>
      <w:pPr>
        <w:spacing w:after="60" w:before="240"/>
      </w:pPr>
      <w:r>
        <w:rPr>
          <w:b/>
          <w:bCs/>
          <w:color w:val="0B0B0D"/>
        </w:rPr>
        <w:t xml:space="preserve">15. What negative feelings might this client hold about your industry in general, and how must you position yourself to overcome that resistance from the first moment of contact?</w:t>
      </w:r>
    </w:p>
    <w:p>
      <w:pPr>
        <w:spacing w:after="0" w:before="6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Borders>
              <w:top w:val="single" w:color="E7E2D5" w:sz="4"/>
              <w:left w:val="single" w:color="C2A468" w:sz="20"/>
              <w:bottom w:val="single" w:color="E7E2D5" w:sz="4"/>
              <w:right w:val="single" w:color="E7E2D5" w:sz="4"/>
            </w:tcBorders>
            <w:shd w:fill="FBF9F4" w:val="clear"/>
            <w:tcMar>
              <w:top w:type="dxa" w:w="140"/>
              <w:left w:type="dxa" w:w="220"/>
              <w:bottom w:type="dxa" w:w="140"/>
              <w:right w:type="dxa" w:w="220"/>
            </w:tcMar>
          </w:tcPr>
          <w:p>
            <w:r>
              <w:rPr>
                <w:i/>
                <w:iCs/>
                <w:color w:val="8A8172"/>
                <w:sz w:val="18"/>
                <w:szCs w:val="18"/>
              </w:rPr>
              <w:t xml:space="preserve">Type your answer here — this space expands as you write.</w:t>
            </w:r>
          </w:p>
          <w:p/>
          <w:p/>
        </w:tc>
      </w:tr>
    </w:tbl>
    <w:p>
      <w:pPr>
        <w:spacing w:after="120" w:before="0"/>
      </w:pPr>
    </w:p>
    <w:p>
      <w:pPr>
        <w:pBdr>
          <w:top w:val="single" w:color="E7E2D5" w:sz="6" w:space="10"/>
        </w:pBdr>
        <w:spacing w:before="480"/>
      </w:pPr>
      <w:r>
        <w:rPr>
          <w:b/>
          <w:bCs/>
          <w:color w:val="9A7B3F"/>
          <w:sz w:val="14"/>
          <w:szCs w:val="14"/>
        </w:rPr>
        <w:t xml:space="preserve">MATTHEW PAYNE CONSULTING   ·   MATTHEWPAYNECONSULTING.COM</w:t>
      </w:r>
    </w:p>
    <w:sectPr>
      <w:pgSz w:w="11906" w:h="16838" w:orient="portrait"/>
      <w:pgMar w:top="1224" w:right="1296" w:bottom="1296" w:left="1296"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venir Next" w:cs="Avenir Next" w:eastAsia="Avenir Next" w:hAnsi="Avenir Next"/>
        <w:color w:val="241F17"/>
        <w:sz w:val="22"/>
        <w:szCs w:val="22"/>
      </w:rPr>
    </w:rPrDefault>
    <w:pPrDefault>
      <w:pPr>
        <w:spacing w:line="300"/>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250e9320e511008c93e2a475822f3807b879c28d.png"/><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2026-08-16T01:29:13.004Z</dcterms:created>
  <dcterms:modified xsi:type="dcterms:W3CDTF">2026-08-16T01:29:13.004Z</dcterms:modified>
</cp:coreProperties>
</file>

<file path=docProps/custom.xml><?xml version="1.0" encoding="utf-8"?>
<Properties xmlns="http://schemas.openxmlformats.org/officeDocument/2006/custom-properties" xmlns:vt="http://schemas.openxmlformats.org/officeDocument/2006/docPropsVTypes"/>
</file>